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5E95" w14:textId="6C1E78E2" w:rsidR="00A10484" w:rsidRDefault="00C2235D">
      <w:pPr>
        <w:pStyle w:val="Title"/>
      </w:pPr>
      <w:r>
        <w:t>Town Clerk Report</w:t>
      </w:r>
      <w:r w:rsidR="004F317A">
        <w:t xml:space="preserve"> </w:t>
      </w:r>
      <w:r w:rsidR="00E150CC">
        <w:t>Ju</w:t>
      </w:r>
      <w:r w:rsidR="0074750F">
        <w:t>ly</w:t>
      </w:r>
      <w:r w:rsidR="00592824">
        <w:t xml:space="preserve"> 2025</w:t>
      </w:r>
    </w:p>
    <w:p w14:paraId="5332252B" w14:textId="45C8CA3F" w:rsidR="00592824" w:rsidRDefault="00592824" w:rsidP="00592824">
      <w:pPr>
        <w:pStyle w:val="Heading1"/>
        <w:pBdr>
          <w:bottom w:val="none" w:sz="0" w:space="0" w:color="auto"/>
        </w:pBdr>
      </w:pPr>
      <w:r>
        <w:t>Website updates</w:t>
      </w:r>
    </w:p>
    <w:p w14:paraId="27C651CF" w14:textId="285E4656" w:rsidR="00A563BB" w:rsidRPr="00592824" w:rsidRDefault="0074750F" w:rsidP="00592824">
      <w:r>
        <w:t>Old Peruville Rd. Bridge Closing information, Flood Insurance meeting- zoom or in person for new properties that may need to purchase it, as well as the Tompkins County Recycling new calendar brochure were added.</w:t>
      </w:r>
    </w:p>
    <w:p w14:paraId="02B08348" w14:textId="24465462" w:rsidR="00F95B23" w:rsidRDefault="00A4628A" w:rsidP="0074750F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theme="majorHAnsi"/>
          <w:b/>
          <w:bCs/>
          <w:sz w:val="36"/>
          <w:szCs w:val="36"/>
        </w:rPr>
      </w:pPr>
      <w:r w:rsidRPr="00A4628A">
        <w:rPr>
          <w:rFonts w:asciiTheme="majorHAnsi" w:hAnsiTheme="majorHAnsi" w:cstheme="majorHAnsi"/>
          <w:b/>
          <w:bCs/>
          <w:sz w:val="36"/>
          <w:szCs w:val="36"/>
        </w:rPr>
        <w:t>.</w:t>
      </w:r>
      <w:r w:rsidR="0074750F">
        <w:rPr>
          <w:rFonts w:asciiTheme="majorHAnsi" w:hAnsiTheme="majorHAnsi" w:cstheme="majorHAnsi"/>
          <w:b/>
          <w:bCs/>
          <w:sz w:val="36"/>
          <w:szCs w:val="36"/>
        </w:rPr>
        <w:t xml:space="preserve">PERMA </w:t>
      </w:r>
    </w:p>
    <w:p w14:paraId="1B4F1524" w14:textId="7812C03A" w:rsidR="0074750F" w:rsidRDefault="0074750F" w:rsidP="0074750F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 w:cstheme="majorHAnsi"/>
          <w:sz w:val="24"/>
          <w:szCs w:val="24"/>
        </w:rPr>
      </w:pPr>
      <w:r w:rsidRPr="00CB7C8A">
        <w:rPr>
          <w:rFonts w:asciiTheme="majorHAnsi" w:hAnsiTheme="majorHAnsi" w:cstheme="majorHAnsi"/>
          <w:sz w:val="24"/>
          <w:szCs w:val="24"/>
        </w:rPr>
        <w:t>Will be doing an inspection in August and they are asking to see a whole host of documents</w:t>
      </w:r>
      <w:r w:rsidR="00CB7C8A" w:rsidRPr="00CB7C8A">
        <w:rPr>
          <w:rFonts w:asciiTheme="majorHAnsi" w:hAnsiTheme="majorHAnsi" w:cstheme="majorHAnsi"/>
          <w:sz w:val="24"/>
          <w:szCs w:val="24"/>
        </w:rPr>
        <w:t xml:space="preserve"> such as the communicable disease prevention plan, lockout tag out policy,  </w:t>
      </w:r>
      <w:r w:rsidR="00D91DD1">
        <w:rPr>
          <w:rFonts w:asciiTheme="majorHAnsi" w:hAnsiTheme="majorHAnsi" w:cstheme="majorHAnsi"/>
          <w:sz w:val="24"/>
          <w:szCs w:val="24"/>
        </w:rPr>
        <w:t>PPE</w:t>
      </w:r>
      <w:r w:rsidR="00CB7C8A" w:rsidRPr="00CB7C8A">
        <w:rPr>
          <w:rFonts w:asciiTheme="majorHAnsi" w:hAnsiTheme="majorHAnsi" w:cstheme="majorHAnsi"/>
          <w:sz w:val="24"/>
          <w:szCs w:val="24"/>
        </w:rPr>
        <w:t xml:space="preserve"> hazard assessment, blood born pathogen program, sexual harassment prevention policy, workplace violence protection policy, respiratory protection policy, confined space permit. We have a couple of these, and I am searching for anymore that didn’t make the policy book. </w:t>
      </w:r>
    </w:p>
    <w:p w14:paraId="47744D67" w14:textId="77777777" w:rsidR="00FA0733" w:rsidRPr="00FA0733" w:rsidRDefault="00FA0733" w:rsidP="00FA0733">
      <w:pPr>
        <w:tabs>
          <w:tab w:val="left" w:pos="1125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0733">
        <w:rPr>
          <w:rFonts w:asciiTheme="majorHAnsi" w:hAnsiTheme="majorHAnsi" w:cstheme="majorHAnsi"/>
          <w:b/>
          <w:bCs/>
          <w:sz w:val="24"/>
          <w:szCs w:val="24"/>
        </w:rPr>
        <w:t>Purchasing Policy</w:t>
      </w:r>
    </w:p>
    <w:p w14:paraId="0F31E89D" w14:textId="002396EC" w:rsidR="00FA0733" w:rsidRDefault="00FA0733" w:rsidP="00FA0733">
      <w:pPr>
        <w:tabs>
          <w:tab w:val="left" w:pos="112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19008" wp14:editId="77EB70EC">
                <wp:simplePos x="0" y="0"/>
                <wp:positionH relativeFrom="column">
                  <wp:posOffset>-6350</wp:posOffset>
                </wp:positionH>
                <wp:positionV relativeFrom="paragraph">
                  <wp:posOffset>419735</wp:posOffset>
                </wp:positionV>
                <wp:extent cx="6915150" cy="0"/>
                <wp:effectExtent l="0" t="0" r="0" b="0"/>
                <wp:wrapNone/>
                <wp:docPr id="293805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57C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3.05pt" to="544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JmwEAAJQDAAAOAAAAZHJzL2Uyb0RvYy54bWysU9uO0zAQfUfiHyy/0yQr7QqipvuwK3hB&#10;sOLyAV5n3FiyPdbYNOnfM3bbFAESAvHi+DLnzJwzk+394p04ACWLYZDdppUCgsbRhv0gv355++q1&#10;FCmrMCqHAQZ5hCTvdy9fbOfYww1O6EYgwSQh9XMc5JRz7Jsm6Qm8ShuMEPjRIHmV+Uj7ZiQ1M7t3&#10;zU3b3jUz0hgJNaTEt4+nR7mr/MaAzh+NSZCFGyTXlutKdX0ua7Pbqn5PKk5Wn8tQ/1CFVzZw0pXq&#10;UWUlvpH9hcpbTZjQ5I1G36AxVkPVwGq69ic1nycVoWphc1JcbUr/j1Z/ODyEJ2Ib5pj6FJ+oqFgM&#10;+fLl+sRSzTquZsGShebLuzfdbXfLnurLW3MFRkr5HaAXZTNIZ0PRoXp1eJ8yJ+PQSwgfrqnrLh8d&#10;lGAXPoERduRkXUXXqYAHR+KguJ9Kawi5Kz1kvhpdYMY6twLbPwPP8QUKdWL+BrwiamYMeQV7G5B+&#10;lz0vl5LNKf7iwEl3seAZx2NtSrWGW18Vnse0zNaP5wq//ky77wAAAP//AwBQSwMEFAAGAAgAAAAh&#10;AFUyyWjeAAAACQEAAA8AAABkcnMvZG93bnJldi54bWxMj0FLw0AQhe+C/2EZwVu7SQ8hxGxKKYi1&#10;IMUq1OM0OybR7GzY3Tbpv3eLBz3Oe4833yuXk+nFmZzvLCtI5wkI4trqjhsF72+PsxyED8gae8uk&#10;4EIeltXtTYmFtiO/0nkfGhFL2BeooA1hKKT0dUsG/dwOxNH7tM5giKdrpHY4xnLTy0WSZNJgx/FD&#10;iwOtW6q/9yej4MVtNuvV9vLFuw8zHhbbw+55elLq/m5aPYAINIW/MFzxIzpUkeloT6y96BXM0jgl&#10;KMiyFMTVT/I8KsdfRVal/L+g+gEAAP//AwBQSwECLQAUAAYACAAAACEAtoM4kv4AAADhAQAAEwAA&#10;AAAAAAAAAAAAAAAAAAAAW0NvbnRlbnRfVHlwZXNdLnhtbFBLAQItABQABgAIAAAAIQA4/SH/1gAA&#10;AJQBAAALAAAAAAAAAAAAAAAAAC8BAABfcmVscy8ucmVsc1BLAQItABQABgAIAAAAIQBAnOxJmwEA&#10;AJQDAAAOAAAAAAAAAAAAAAAAAC4CAABkcnMvZTJvRG9jLnhtbFBLAQItABQABgAIAAAAIQBVMslo&#10;3gAAAAkBAAAPAAAAAAAAAAAAAAAAAPUDAABkcnMvZG93bnJldi54bWxQSwUGAAAAAAQABADzAAAA&#10;AAUAAAAA&#10;" strokecolor="#f07f09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Our policy does not allow purchases at </w:t>
      </w:r>
      <w:proofErr w:type="gramStart"/>
      <w:r>
        <w:rPr>
          <w:rFonts w:asciiTheme="majorHAnsi" w:hAnsiTheme="majorHAnsi" w:cstheme="majorHAnsi"/>
          <w:sz w:val="24"/>
          <w:szCs w:val="24"/>
        </w:rPr>
        <w:t>auctions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and it was talked about being able to do that. I reached out to Association of Towns and have a couple of samples for you. </w:t>
      </w:r>
    </w:p>
    <w:p w14:paraId="33237388" w14:textId="77777777" w:rsidR="00FA0733" w:rsidRDefault="00FA0733" w:rsidP="00FA0733">
      <w:pPr>
        <w:tabs>
          <w:tab w:val="left" w:pos="1125"/>
        </w:tabs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202884124"/>
      <w:r>
        <w:rPr>
          <w:rFonts w:asciiTheme="majorHAnsi" w:hAnsiTheme="majorHAnsi" w:cstheme="majorHAnsi"/>
          <w:b/>
          <w:bCs/>
          <w:sz w:val="28"/>
          <w:szCs w:val="28"/>
        </w:rPr>
        <w:t>NEW CYBER SECURITY CERTIFICATION</w:t>
      </w:r>
    </w:p>
    <w:p w14:paraId="7213EBC4" w14:textId="327A892D" w:rsidR="00FA0733" w:rsidRDefault="00FA0733" w:rsidP="00FA0733">
      <w:pPr>
        <w:tabs>
          <w:tab w:val="left" w:pos="112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D644F" wp14:editId="387F50CD">
                <wp:simplePos x="0" y="0"/>
                <wp:positionH relativeFrom="column">
                  <wp:posOffset>-6350</wp:posOffset>
                </wp:positionH>
                <wp:positionV relativeFrom="paragraph">
                  <wp:posOffset>609600</wp:posOffset>
                </wp:positionV>
                <wp:extent cx="7010400" cy="0"/>
                <wp:effectExtent l="0" t="0" r="0" b="0"/>
                <wp:wrapNone/>
                <wp:docPr id="19494473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0239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48pt" to="551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SgmgEAAJQDAAAOAAAAZHJzL2Uyb0RvYy54bWysU8tu2zAQvBfIPxC8x5KDoC0EyzkkSC5F&#10;G/TxAQy1tAiQXGLJWPLfd0nbctEWKFr0QvGxM7szu9rczd6JPVCyGHq5XrVSQNA42LDr5bevj9fv&#10;pUhZhUE5DNDLAyR5t716s5liBzc4ohuABJOE1E2xl2POsWuapEfwKq0wQuBHg+RV5iPtmoHUxOze&#10;NTdt+7aZkIZIqCElvn04Pspt5TcGdP5kTIIsXC+5tlxXqutLWZvtRnU7UnG0+lSG+ocqvLKBky5U&#10;Dyor8Ur2FypvNWFCk1cafYPGWA1VA6tZtz+p+TKqCFULm5PiYlP6f7T64/4+PBPbMMXUpfhMRcVs&#10;yJcv1yfmatZhMQvmLDRfvuN6b1v2VJ/fmgswUspPgF6UTS+dDUWH6tT+Q8qcjEPPIXy4pK67fHBQ&#10;gl34DEbYgZOtK7pOBdw7EnvF/VRaQ8jr0kPmq9EFZqxzC7D9M/AUX6BQJ+ZvwAuiZsaQF7C3Ael3&#10;2fN8Ltkc488OHHUXC15wONSmVGu49VXhaUzLbP14rvDLz7T9DgAA//8DAFBLAwQUAAYACAAAACEA&#10;zIAWxd8AAAAJAQAADwAAAGRycy9kb3ducmV2LnhtbEyPT0vDQBDF74LfYRnBW7tJhaJpNqUUxFqQ&#10;0iq0x212TKLZ2bC7bdJv7xQPepo/b3jze/l8sK04ow+NIwXpOAGBVDrTUKXg4/159AgiRE1Gt45Q&#10;wQUDzIvbm1xnxvW0xfMuVoJNKGRaQR1jl0kZyhqtDmPXIbH26bzVkUdfSeN1z+a2lZMkmUqrG+IP&#10;te5wWWP5vTtZBW9+tVou1pcv2hxsv5+s95vX4UWp+7thMQMRcYh/x3DFZ3QomOnoTmSCaBWMUo4S&#10;FTxNuV71NHng7vi7kUUu/ycofgAAAP//AwBQSwECLQAUAAYACAAAACEAtoM4kv4AAADhAQAAEwAA&#10;AAAAAAAAAAAAAAAAAAAAW0NvbnRlbnRfVHlwZXNdLnhtbFBLAQItABQABgAIAAAAIQA4/SH/1gAA&#10;AJQBAAALAAAAAAAAAAAAAAAAAC8BAABfcmVscy8ucmVsc1BLAQItABQABgAIAAAAIQB53FSgmgEA&#10;AJQDAAAOAAAAAAAAAAAAAAAAAC4CAABkcnMvZTJvRG9jLnhtbFBLAQItABQABgAIAAAAIQDMgBbF&#10;3wAAAAkBAAAPAAAAAAAAAAAAAAAAAPQDAABkcnMvZG93bnJldi54bWxQSwUGAAAAAAQABADzAAAA&#10;AAUAAAAA&#10;" strokecolor="#f07f09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A new requirement municipal certification, like the harassment prevention training, will be on cyber security.  Might as well add that to the list of policies. I have taken some of these training voluntarily from  and Denise has taken one so far. </w:t>
      </w:r>
    </w:p>
    <w:bookmarkEnd w:id="0"/>
    <w:p w14:paraId="4F43E575" w14:textId="77777777" w:rsidR="00FA0733" w:rsidRDefault="00FA0733" w:rsidP="00FA0733">
      <w:pPr>
        <w:tabs>
          <w:tab w:val="left" w:pos="1125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0158E0">
        <w:rPr>
          <w:rFonts w:asciiTheme="majorHAnsi" w:hAnsiTheme="majorHAnsi" w:cstheme="majorHAnsi"/>
          <w:b/>
          <w:bCs/>
          <w:sz w:val="28"/>
          <w:szCs w:val="28"/>
        </w:rPr>
        <w:t>REGISTERED MUNICIPAL CLERK</w:t>
      </w:r>
    </w:p>
    <w:p w14:paraId="7AC6A65F" w14:textId="77777777" w:rsidR="00FA0733" w:rsidRDefault="00FA0733" w:rsidP="00FA0733">
      <w:pPr>
        <w:pBdr>
          <w:bottom w:val="single" w:sz="12" w:space="1" w:color="auto"/>
        </w:pBdr>
        <w:tabs>
          <w:tab w:val="left" w:pos="1125"/>
        </w:tabs>
        <w:rPr>
          <w:rFonts w:asciiTheme="majorHAnsi" w:hAnsiTheme="majorHAnsi" w:cstheme="majorHAnsi"/>
          <w:sz w:val="24"/>
          <w:szCs w:val="24"/>
        </w:rPr>
      </w:pPr>
      <w:r w:rsidRPr="00D91DD1">
        <w:rPr>
          <w:rFonts w:asciiTheme="majorHAnsi" w:hAnsiTheme="majorHAnsi" w:cstheme="majorHAnsi"/>
          <w:sz w:val="24"/>
          <w:szCs w:val="24"/>
        </w:rPr>
        <w:t xml:space="preserve">I have once again received </w:t>
      </w:r>
      <w:r>
        <w:rPr>
          <w:rFonts w:asciiTheme="majorHAnsi" w:hAnsiTheme="majorHAnsi" w:cstheme="majorHAnsi"/>
          <w:sz w:val="24"/>
          <w:szCs w:val="24"/>
        </w:rPr>
        <w:t>the</w:t>
      </w:r>
      <w:r w:rsidRPr="00D91DD1">
        <w:rPr>
          <w:rFonts w:asciiTheme="majorHAnsi" w:hAnsiTheme="majorHAnsi" w:cstheme="majorHAnsi"/>
          <w:sz w:val="24"/>
          <w:szCs w:val="24"/>
        </w:rPr>
        <w:t xml:space="preserve"> Registered Municipal Clerk’s designation from the New York State Town Clerk’s Association. This </w:t>
      </w:r>
      <w:r>
        <w:rPr>
          <w:rFonts w:asciiTheme="majorHAnsi" w:hAnsiTheme="majorHAnsi" w:cstheme="majorHAnsi"/>
          <w:sz w:val="24"/>
          <w:szCs w:val="24"/>
        </w:rPr>
        <w:t xml:space="preserve">recertification </w:t>
      </w:r>
      <w:r w:rsidRPr="00D91DD1">
        <w:rPr>
          <w:rFonts w:asciiTheme="majorHAnsi" w:hAnsiTheme="majorHAnsi" w:cstheme="majorHAnsi"/>
          <w:sz w:val="24"/>
          <w:szCs w:val="24"/>
        </w:rPr>
        <w:t xml:space="preserve"> requires 25 hours of training in multiple areas of town municipal operations. I was well over the needed hours with 45+</w:t>
      </w:r>
    </w:p>
    <w:p w14:paraId="230ECE22" w14:textId="77777777" w:rsidR="00FA0733" w:rsidRPr="00D91DD1" w:rsidRDefault="00FA0733" w:rsidP="00F95B23">
      <w:pPr>
        <w:tabs>
          <w:tab w:val="left" w:pos="1125"/>
        </w:tabs>
        <w:rPr>
          <w:rFonts w:asciiTheme="majorHAnsi" w:hAnsiTheme="majorHAnsi" w:cstheme="majorHAnsi"/>
          <w:sz w:val="24"/>
          <w:szCs w:val="24"/>
        </w:rPr>
      </w:pPr>
    </w:p>
    <w:sectPr w:rsidR="00FA0733" w:rsidRPr="00D91DD1" w:rsidSect="004F317A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A4AF" w14:textId="77777777" w:rsidR="00C2235D" w:rsidRDefault="00C2235D" w:rsidP="00855982">
      <w:pPr>
        <w:spacing w:after="0" w:line="240" w:lineRule="auto"/>
      </w:pPr>
      <w:r>
        <w:separator/>
      </w:r>
    </w:p>
  </w:endnote>
  <w:endnote w:type="continuationSeparator" w:id="0">
    <w:p w14:paraId="00DBF87A" w14:textId="77777777" w:rsidR="00C2235D" w:rsidRDefault="00C2235D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C86D9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6470" w14:textId="77777777" w:rsidR="00C2235D" w:rsidRDefault="00C2235D" w:rsidP="00855982">
      <w:pPr>
        <w:spacing w:after="0" w:line="240" w:lineRule="auto"/>
      </w:pPr>
      <w:r>
        <w:separator/>
      </w:r>
    </w:p>
  </w:footnote>
  <w:footnote w:type="continuationSeparator" w:id="0">
    <w:p w14:paraId="76C6FEE3" w14:textId="77777777" w:rsidR="00C2235D" w:rsidRDefault="00C2235D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960733"/>
    <w:multiLevelType w:val="hybridMultilevel"/>
    <w:tmpl w:val="B50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6891">
    <w:abstractNumId w:val="14"/>
  </w:num>
  <w:num w:numId="2" w16cid:durableId="359549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782425">
    <w:abstractNumId w:val="14"/>
  </w:num>
  <w:num w:numId="4" w16cid:durableId="1736004535">
    <w:abstractNumId w:val="14"/>
  </w:num>
  <w:num w:numId="5" w16cid:durableId="663822907">
    <w:abstractNumId w:val="14"/>
  </w:num>
  <w:num w:numId="6" w16cid:durableId="2037153681">
    <w:abstractNumId w:val="14"/>
  </w:num>
  <w:num w:numId="7" w16cid:durableId="1573078761">
    <w:abstractNumId w:val="14"/>
  </w:num>
  <w:num w:numId="8" w16cid:durableId="167446202">
    <w:abstractNumId w:val="14"/>
  </w:num>
  <w:num w:numId="9" w16cid:durableId="1376084322">
    <w:abstractNumId w:val="14"/>
  </w:num>
  <w:num w:numId="10" w16cid:durableId="1271932353">
    <w:abstractNumId w:val="14"/>
  </w:num>
  <w:num w:numId="11" w16cid:durableId="747383076">
    <w:abstractNumId w:val="14"/>
  </w:num>
  <w:num w:numId="12" w16cid:durableId="1329404589">
    <w:abstractNumId w:val="14"/>
  </w:num>
  <w:num w:numId="13" w16cid:durableId="772750773">
    <w:abstractNumId w:val="10"/>
  </w:num>
  <w:num w:numId="14" w16cid:durableId="1435201379">
    <w:abstractNumId w:val="17"/>
  </w:num>
  <w:num w:numId="15" w16cid:durableId="1876037811">
    <w:abstractNumId w:val="11"/>
  </w:num>
  <w:num w:numId="16" w16cid:durableId="2112429784">
    <w:abstractNumId w:val="12"/>
  </w:num>
  <w:num w:numId="17" w16cid:durableId="344597278">
    <w:abstractNumId w:val="9"/>
  </w:num>
  <w:num w:numId="18" w16cid:durableId="1034307634">
    <w:abstractNumId w:val="7"/>
  </w:num>
  <w:num w:numId="19" w16cid:durableId="1125583570">
    <w:abstractNumId w:val="6"/>
  </w:num>
  <w:num w:numId="20" w16cid:durableId="1792284430">
    <w:abstractNumId w:val="5"/>
  </w:num>
  <w:num w:numId="21" w16cid:durableId="938220522">
    <w:abstractNumId w:val="4"/>
  </w:num>
  <w:num w:numId="22" w16cid:durableId="1076244033">
    <w:abstractNumId w:val="8"/>
  </w:num>
  <w:num w:numId="23" w16cid:durableId="588150406">
    <w:abstractNumId w:val="3"/>
  </w:num>
  <w:num w:numId="24" w16cid:durableId="1547597778">
    <w:abstractNumId w:val="2"/>
  </w:num>
  <w:num w:numId="25" w16cid:durableId="819886099">
    <w:abstractNumId w:val="1"/>
  </w:num>
  <w:num w:numId="26" w16cid:durableId="854001419">
    <w:abstractNumId w:val="0"/>
  </w:num>
  <w:num w:numId="27" w16cid:durableId="2058233401">
    <w:abstractNumId w:val="13"/>
  </w:num>
  <w:num w:numId="28" w16cid:durableId="1339113169">
    <w:abstractNumId w:val="15"/>
  </w:num>
  <w:num w:numId="29" w16cid:durableId="526531935">
    <w:abstractNumId w:val="16"/>
  </w:num>
  <w:num w:numId="30" w16cid:durableId="16325946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5D"/>
    <w:rsid w:val="000158E0"/>
    <w:rsid w:val="000E4A4B"/>
    <w:rsid w:val="00162EF3"/>
    <w:rsid w:val="001D4362"/>
    <w:rsid w:val="00263558"/>
    <w:rsid w:val="004407E9"/>
    <w:rsid w:val="004D53CB"/>
    <w:rsid w:val="004F317A"/>
    <w:rsid w:val="00571317"/>
    <w:rsid w:val="00592824"/>
    <w:rsid w:val="00603B04"/>
    <w:rsid w:val="0074750F"/>
    <w:rsid w:val="007833A7"/>
    <w:rsid w:val="00827431"/>
    <w:rsid w:val="00855982"/>
    <w:rsid w:val="00A10484"/>
    <w:rsid w:val="00A4628A"/>
    <w:rsid w:val="00A563BB"/>
    <w:rsid w:val="00AB50D1"/>
    <w:rsid w:val="00AD44DE"/>
    <w:rsid w:val="00AF665F"/>
    <w:rsid w:val="00C03D41"/>
    <w:rsid w:val="00C2235D"/>
    <w:rsid w:val="00C226F5"/>
    <w:rsid w:val="00CB7C8A"/>
    <w:rsid w:val="00D422DC"/>
    <w:rsid w:val="00D91DD1"/>
    <w:rsid w:val="00DC6132"/>
    <w:rsid w:val="00E150CC"/>
    <w:rsid w:val="00E75DA0"/>
    <w:rsid w:val="00EF090E"/>
    <w:rsid w:val="00F341ED"/>
    <w:rsid w:val="00F95B23"/>
    <w:rsid w:val="00FA0733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794B"/>
  <w15:chartTrackingRefBased/>
  <w15:docId w15:val="{37C26A7B-7EAB-4017-871B-AABA96CF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C2235D"/>
    <w:pPr>
      <w:ind w:left="720"/>
      <w:contextualSpacing/>
    </w:pPr>
  </w:style>
  <w:style w:type="table" w:styleId="TableGrid">
    <w:name w:val="Table Grid"/>
    <w:basedOn w:val="TableNormal"/>
    <w:uiPriority w:val="39"/>
    <w:rsid w:val="00EF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%20Cargia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Cargian</dc:creator>
  <cp:lastModifiedBy>Robin Cargian</cp:lastModifiedBy>
  <cp:revision>2</cp:revision>
  <cp:lastPrinted>2025-04-10T15:15:00Z</cp:lastPrinted>
  <dcterms:created xsi:type="dcterms:W3CDTF">2025-07-08T20:24:00Z</dcterms:created>
  <dcterms:modified xsi:type="dcterms:W3CDTF">2025-07-08T20:24:00Z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